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F8" w:rsidRDefault="004217F8">
      <w:pPr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Identyfikator postępowania</w:t>
      </w:r>
    </w:p>
    <w:p w:rsidR="001115BC" w:rsidRDefault="004217F8">
      <w:r>
        <w:rPr>
          <w:rFonts w:ascii="CIDFont+F1" w:hAnsi="CIDFont+F1" w:cs="CIDFont+F1"/>
          <w:sz w:val="17"/>
          <w:szCs w:val="17"/>
        </w:rPr>
        <w:t>ac5aff99-11aa-4daf-8c38-2ed39169e55e</w:t>
      </w:r>
      <w:bookmarkStart w:id="0" w:name="_GoBack"/>
      <w:bookmarkEnd w:id="0"/>
    </w:p>
    <w:sectPr w:rsidR="00111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2C"/>
    <w:rsid w:val="00184B07"/>
    <w:rsid w:val="0037602C"/>
    <w:rsid w:val="004217F8"/>
    <w:rsid w:val="0056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BF9C"/>
  <w15:chartTrackingRefBased/>
  <w15:docId w15:val="{48536FE9-31B7-471F-B308-9F93B397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>ICHB PAN POZNAŃ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2021-11-03T10:17:00Z</dcterms:created>
  <dcterms:modified xsi:type="dcterms:W3CDTF">2021-11-03T10:17:00Z</dcterms:modified>
</cp:coreProperties>
</file>